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3A" w:rsidRPr="001224F2" w:rsidRDefault="00BC1E3A" w:rsidP="00BC1E3A">
      <w:pPr>
        <w:spacing w:after="0"/>
        <w:ind w:left="120"/>
      </w:pPr>
    </w:p>
    <w:p w:rsidR="00BC1E3A" w:rsidRPr="00272251" w:rsidRDefault="00BC1E3A" w:rsidP="00BC1E3A">
      <w:pPr>
        <w:spacing w:after="0" w:line="408" w:lineRule="auto"/>
        <w:ind w:left="120"/>
        <w:jc w:val="center"/>
      </w:pPr>
      <w:r w:rsidRPr="0027225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1E3A" w:rsidRPr="00272251" w:rsidRDefault="00BC1E3A" w:rsidP="00BC1E3A">
      <w:pPr>
        <w:spacing w:after="0" w:line="408" w:lineRule="auto"/>
        <w:ind w:left="120"/>
        <w:jc w:val="center"/>
      </w:pPr>
      <w:r w:rsidRPr="00272251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272251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  <w:r w:rsidRPr="0027225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C1E3A" w:rsidRPr="00272251" w:rsidRDefault="00BC1E3A" w:rsidP="00BC1E3A">
      <w:pPr>
        <w:spacing w:after="0" w:line="408" w:lineRule="auto"/>
        <w:ind w:left="120"/>
        <w:jc w:val="center"/>
      </w:pPr>
      <w:r w:rsidRPr="00272251">
        <w:rPr>
          <w:rFonts w:ascii="Times New Roman" w:hAnsi="Times New Roman"/>
          <w:b/>
          <w:color w:val="000000"/>
          <w:sz w:val="28"/>
        </w:rPr>
        <w:t>‌</w:t>
      </w:r>
      <w:bookmarkStart w:id="1" w:name="74d6ab55-f73b-48d7-ba78-c30f74a03786"/>
      <w:r w:rsidRPr="00272251">
        <w:rPr>
          <w:rFonts w:ascii="Times New Roman" w:hAnsi="Times New Roman"/>
          <w:b/>
          <w:color w:val="000000"/>
          <w:sz w:val="28"/>
        </w:rPr>
        <w:t>Комитет по образованию Немецкого национального района</w:t>
      </w:r>
      <w:bookmarkEnd w:id="1"/>
      <w:r w:rsidRPr="00272251">
        <w:rPr>
          <w:rFonts w:ascii="Times New Roman" w:hAnsi="Times New Roman"/>
          <w:b/>
          <w:color w:val="000000"/>
          <w:sz w:val="28"/>
        </w:rPr>
        <w:t>‌</w:t>
      </w:r>
      <w:r w:rsidRPr="00272251">
        <w:rPr>
          <w:rFonts w:ascii="Times New Roman" w:hAnsi="Times New Roman"/>
          <w:color w:val="000000"/>
          <w:sz w:val="28"/>
        </w:rPr>
        <w:t>​</w:t>
      </w:r>
    </w:p>
    <w:p w:rsidR="00BC1E3A" w:rsidRDefault="00BC1E3A" w:rsidP="00BC1E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Гришковская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BC1E3A" w:rsidRDefault="00105B30" w:rsidP="00BC1E3A">
      <w:pPr>
        <w:spacing w:after="0"/>
        <w:ind w:left="120"/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7C49D1" wp14:editId="4828C39A">
            <wp:simplePos x="0" y="0"/>
            <wp:positionH relativeFrom="column">
              <wp:posOffset>3213100</wp:posOffset>
            </wp:positionH>
            <wp:positionV relativeFrom="paragraph">
              <wp:posOffset>122555</wp:posOffset>
            </wp:positionV>
            <wp:extent cx="3177540" cy="213423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E3A" w:rsidRPr="00F76A96" w:rsidRDefault="00BC1E3A" w:rsidP="00BC1E3A">
      <w:pPr>
        <w:spacing w:after="0"/>
        <w:ind w:left="120"/>
        <w:rPr>
          <w:sz w:val="28"/>
          <w:szCs w:val="28"/>
        </w:rPr>
      </w:pPr>
    </w:p>
    <w:tbl>
      <w:tblPr>
        <w:tblW w:w="10065" w:type="dxa"/>
        <w:tblInd w:w="998" w:type="dxa"/>
        <w:tblLook w:val="04A0" w:firstRow="1" w:lastRow="0" w:firstColumn="1" w:lastColumn="0" w:noHBand="0" w:noVBand="1"/>
      </w:tblPr>
      <w:tblGrid>
        <w:gridCol w:w="1774"/>
        <w:gridCol w:w="6516"/>
        <w:gridCol w:w="1775"/>
      </w:tblGrid>
      <w:tr w:rsidR="00180CC5" w:rsidRPr="00F76A96" w:rsidTr="00180CC5">
        <w:tc>
          <w:tcPr>
            <w:tcW w:w="1774" w:type="dxa"/>
          </w:tcPr>
          <w:p w:rsidR="00BC1E3A" w:rsidRPr="00F76A96" w:rsidRDefault="00BC1E3A" w:rsidP="00C930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</w:tcPr>
          <w:p w:rsidR="00BC1E3A" w:rsidRPr="00F76A96" w:rsidRDefault="00BC1E3A" w:rsidP="00C930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C1E3A" w:rsidRPr="00F76A96" w:rsidRDefault="00BC1E3A" w:rsidP="00C930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C1E3A" w:rsidRPr="00F76A96" w:rsidRDefault="00BC1E3A" w:rsidP="00BC1E3A">
      <w:pPr>
        <w:spacing w:after="0"/>
        <w:ind w:left="120"/>
        <w:rPr>
          <w:sz w:val="28"/>
          <w:szCs w:val="28"/>
        </w:rPr>
      </w:pPr>
    </w:p>
    <w:p w:rsidR="00BC1E3A" w:rsidRPr="00F76A96" w:rsidRDefault="00BC1E3A" w:rsidP="00BC1E3A">
      <w:pPr>
        <w:spacing w:after="0"/>
        <w:ind w:left="120"/>
        <w:rPr>
          <w:sz w:val="28"/>
          <w:szCs w:val="28"/>
        </w:rPr>
      </w:pPr>
      <w:r w:rsidRPr="00F76A96">
        <w:rPr>
          <w:rFonts w:ascii="Times New Roman" w:hAnsi="Times New Roman"/>
          <w:color w:val="000000"/>
          <w:sz w:val="28"/>
          <w:szCs w:val="28"/>
        </w:rPr>
        <w:t>‌</w:t>
      </w:r>
      <w:bookmarkStart w:id="2" w:name="_GoBack"/>
    </w:p>
    <w:p w:rsidR="00BC1E3A" w:rsidRPr="00F76A96" w:rsidRDefault="00BC1E3A" w:rsidP="00BC1E3A">
      <w:pPr>
        <w:spacing w:after="0" w:line="408" w:lineRule="auto"/>
        <w:ind w:left="120"/>
        <w:jc w:val="center"/>
        <w:rPr>
          <w:sz w:val="28"/>
          <w:szCs w:val="28"/>
        </w:rPr>
      </w:pPr>
      <w:r w:rsidRPr="00F76A9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C1E3A" w:rsidRPr="00F76A96" w:rsidRDefault="00BC1E3A" w:rsidP="00BC1E3A">
      <w:pPr>
        <w:spacing w:after="0" w:line="408" w:lineRule="auto"/>
        <w:ind w:left="120"/>
        <w:jc w:val="center"/>
        <w:rPr>
          <w:sz w:val="28"/>
          <w:szCs w:val="28"/>
        </w:rPr>
      </w:pPr>
      <w:r w:rsidRPr="00F76A96">
        <w:rPr>
          <w:rFonts w:ascii="Times New Roman" w:hAnsi="Times New Roman"/>
          <w:b/>
          <w:color w:val="000000"/>
          <w:sz w:val="28"/>
          <w:szCs w:val="28"/>
        </w:rPr>
        <w:t>учебного предмета «Литература»</w:t>
      </w:r>
    </w:p>
    <w:p w:rsidR="00BC1E3A" w:rsidRPr="00C9303B" w:rsidRDefault="00BC1E3A" w:rsidP="00BC1E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9303B">
        <w:rPr>
          <w:rFonts w:ascii="Times New Roman" w:hAnsi="Times New Roman"/>
          <w:color w:val="000000"/>
          <w:sz w:val="28"/>
          <w:szCs w:val="28"/>
        </w:rPr>
        <w:t>11 класс (</w:t>
      </w:r>
      <w:r w:rsidR="00C9303B" w:rsidRPr="00C9303B">
        <w:rPr>
          <w:rFonts w:ascii="Times New Roman" w:hAnsi="Times New Roman"/>
          <w:color w:val="000000"/>
          <w:sz w:val="28"/>
          <w:szCs w:val="28"/>
        </w:rPr>
        <w:t>Базовый уровень</w:t>
      </w:r>
      <w:r w:rsidRPr="00C9303B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bookmarkEnd w:id="2"/>
    <w:p w:rsidR="00BC1E3A" w:rsidRPr="00C9303B" w:rsidRDefault="00C9303B" w:rsidP="00BC1E3A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C9303B">
        <w:rPr>
          <w:rFonts w:ascii="Times New Roman" w:hAnsi="Times New Roman"/>
          <w:sz w:val="28"/>
          <w:szCs w:val="28"/>
        </w:rPr>
        <w:t>Срок реализации 1 год</w:t>
      </w:r>
    </w:p>
    <w:p w:rsidR="00BC1E3A" w:rsidRPr="00F76A96" w:rsidRDefault="00BC1E3A" w:rsidP="00BC1E3A">
      <w:pPr>
        <w:spacing w:after="0"/>
        <w:ind w:left="120"/>
        <w:jc w:val="center"/>
        <w:rPr>
          <w:sz w:val="28"/>
          <w:szCs w:val="28"/>
        </w:rPr>
      </w:pPr>
    </w:p>
    <w:p w:rsidR="00BC1E3A" w:rsidRPr="00F76A96" w:rsidRDefault="00BC1E3A" w:rsidP="00BC1E3A">
      <w:pPr>
        <w:pStyle w:val="a7"/>
        <w:jc w:val="right"/>
        <w:rPr>
          <w:sz w:val="28"/>
          <w:szCs w:val="28"/>
        </w:rPr>
      </w:pPr>
      <w:r w:rsidRPr="00F76A96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F76A96">
        <w:rPr>
          <w:sz w:val="28"/>
          <w:szCs w:val="28"/>
        </w:rPr>
        <w:t>:</w:t>
      </w:r>
    </w:p>
    <w:p w:rsidR="00BC1E3A" w:rsidRPr="00F76A96" w:rsidRDefault="00BC1E3A" w:rsidP="00BC1E3A">
      <w:pPr>
        <w:pStyle w:val="a7"/>
        <w:jc w:val="right"/>
        <w:rPr>
          <w:sz w:val="28"/>
          <w:szCs w:val="28"/>
        </w:rPr>
      </w:pPr>
      <w:proofErr w:type="spellStart"/>
      <w:r w:rsidRPr="00F76A96">
        <w:rPr>
          <w:sz w:val="28"/>
          <w:szCs w:val="28"/>
        </w:rPr>
        <w:t>Н.В.Бондаренко</w:t>
      </w:r>
      <w:proofErr w:type="spellEnd"/>
      <w:r w:rsidRPr="00F76A96">
        <w:rPr>
          <w:sz w:val="28"/>
          <w:szCs w:val="28"/>
        </w:rPr>
        <w:t>,</w:t>
      </w:r>
    </w:p>
    <w:p w:rsidR="00BC1E3A" w:rsidRDefault="00BC1E3A" w:rsidP="00BC1E3A">
      <w:pPr>
        <w:pStyle w:val="a7"/>
        <w:jc w:val="right"/>
        <w:rPr>
          <w:sz w:val="28"/>
          <w:szCs w:val="28"/>
        </w:rPr>
      </w:pPr>
      <w:r w:rsidRPr="00F76A96">
        <w:rPr>
          <w:sz w:val="28"/>
          <w:szCs w:val="28"/>
        </w:rPr>
        <w:t xml:space="preserve">учитель русского языка </w:t>
      </w:r>
    </w:p>
    <w:p w:rsidR="00BC1E3A" w:rsidRPr="00F76A96" w:rsidRDefault="00BC1E3A" w:rsidP="00BC1E3A">
      <w:pPr>
        <w:pStyle w:val="a7"/>
        <w:jc w:val="right"/>
        <w:rPr>
          <w:sz w:val="28"/>
          <w:szCs w:val="28"/>
        </w:rPr>
      </w:pPr>
      <w:r w:rsidRPr="00F76A96">
        <w:rPr>
          <w:sz w:val="28"/>
          <w:szCs w:val="28"/>
        </w:rPr>
        <w:t>и литературы</w:t>
      </w:r>
      <w:r w:rsidR="00C9303B">
        <w:rPr>
          <w:sz w:val="28"/>
          <w:szCs w:val="28"/>
        </w:rPr>
        <w:t>.</w:t>
      </w:r>
    </w:p>
    <w:p w:rsidR="00BC1E3A" w:rsidRPr="00F76A96" w:rsidRDefault="00BC1E3A" w:rsidP="00BC1E3A">
      <w:pPr>
        <w:spacing w:after="0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76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27663" w:rsidRPr="00C57ACF" w:rsidRDefault="00627663" w:rsidP="00627663">
      <w:pPr>
        <w:pStyle w:val="a7"/>
        <w:jc w:val="center"/>
        <w:rPr>
          <w:b/>
        </w:rPr>
      </w:pPr>
    </w:p>
    <w:p w:rsidR="00627663" w:rsidRPr="00C57ACF" w:rsidRDefault="00627663" w:rsidP="00627663">
      <w:pPr>
        <w:pStyle w:val="a7"/>
        <w:jc w:val="center"/>
        <w:rPr>
          <w:b/>
        </w:rPr>
      </w:pPr>
    </w:p>
    <w:p w:rsidR="00627663" w:rsidRPr="00C57ACF" w:rsidRDefault="00627663" w:rsidP="00627663">
      <w:pPr>
        <w:pStyle w:val="a7"/>
        <w:jc w:val="center"/>
        <w:rPr>
          <w:b/>
        </w:rPr>
      </w:pPr>
    </w:p>
    <w:p w:rsidR="00826461" w:rsidRDefault="00826461" w:rsidP="00627663">
      <w:pPr>
        <w:pStyle w:val="a7"/>
        <w:jc w:val="center"/>
        <w:rPr>
          <w:b/>
        </w:rPr>
      </w:pPr>
    </w:p>
    <w:p w:rsidR="00BC1E3A" w:rsidRDefault="00BC1E3A" w:rsidP="00627663">
      <w:pPr>
        <w:pStyle w:val="a7"/>
        <w:jc w:val="center"/>
        <w:rPr>
          <w:b/>
        </w:rPr>
      </w:pPr>
    </w:p>
    <w:p w:rsidR="00BC1E3A" w:rsidRDefault="00BC1E3A" w:rsidP="00627663">
      <w:pPr>
        <w:pStyle w:val="a7"/>
        <w:jc w:val="center"/>
        <w:rPr>
          <w:b/>
        </w:rPr>
      </w:pPr>
    </w:p>
    <w:p w:rsidR="00627663" w:rsidRDefault="00627663" w:rsidP="00627663">
      <w:pPr>
        <w:pStyle w:val="a7"/>
        <w:jc w:val="center"/>
        <w:rPr>
          <w:b/>
        </w:rPr>
      </w:pPr>
      <w:proofErr w:type="spellStart"/>
      <w:r w:rsidRPr="00C57ACF">
        <w:rPr>
          <w:b/>
        </w:rPr>
        <w:t>Гришковка</w:t>
      </w:r>
      <w:proofErr w:type="spellEnd"/>
      <w:r w:rsidRPr="00C57ACF">
        <w:rPr>
          <w:b/>
        </w:rPr>
        <w:t>,  202</w:t>
      </w:r>
      <w:r w:rsidR="00B458A1">
        <w:rPr>
          <w:b/>
        </w:rPr>
        <w:t>3</w:t>
      </w:r>
    </w:p>
    <w:p w:rsidR="00180CC5" w:rsidRDefault="00180CC5" w:rsidP="0062766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0CC5" w:rsidRDefault="00180CC5" w:rsidP="0062766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0CC5" w:rsidRDefault="00180CC5" w:rsidP="0062766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0CC5" w:rsidRDefault="00180CC5" w:rsidP="0062766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2F6C" w:rsidRPr="005E2F6C" w:rsidRDefault="005E2F6C" w:rsidP="0062766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F6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C93DA2" w:rsidRDefault="00627663" w:rsidP="00627663">
      <w:pPr>
        <w:autoSpaceDE w:val="0"/>
        <w:autoSpaceDN w:val="0"/>
        <w:adjustRightInd w:val="0"/>
        <w:rPr>
          <w:rFonts w:ascii="Times New Roman" w:eastAsia="Newton-Regular" w:hAnsi="Times New Roman"/>
          <w:sz w:val="24"/>
          <w:szCs w:val="24"/>
        </w:rPr>
      </w:pPr>
      <w:r w:rsidRPr="00C93DA2">
        <w:rPr>
          <w:rFonts w:ascii="Times New Roman" w:eastAsia="Newton-Regular" w:hAnsi="Times New Roman"/>
          <w:sz w:val="24"/>
          <w:szCs w:val="24"/>
        </w:rPr>
        <w:t>Рабочая программа по литературе для 11 класса составлена в соответствии с основными положениями Федерального государственного образовательного стандарта среднего (полного) общего образования, на основе примерной Программы общего образования по литературе, авторской программы по литературе Ю.В. Лебедева (М.: Просвещение, 2019)</w:t>
      </w:r>
      <w:r w:rsidR="00C93DA2">
        <w:rPr>
          <w:rFonts w:ascii="Times New Roman" w:eastAsia="Newton-Regular" w:hAnsi="Times New Roman"/>
          <w:sz w:val="24"/>
          <w:szCs w:val="24"/>
        </w:rPr>
        <w:t>.</w:t>
      </w:r>
    </w:p>
    <w:p w:rsidR="00627663" w:rsidRPr="00C93DA2" w:rsidRDefault="00627663" w:rsidP="00627663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93DA2">
        <w:rPr>
          <w:rFonts w:ascii="Times New Roman" w:hAnsi="Times New Roman"/>
          <w:bCs/>
          <w:sz w:val="24"/>
          <w:szCs w:val="24"/>
        </w:rPr>
        <w:t xml:space="preserve">        </w:t>
      </w:r>
      <w:r w:rsidRPr="00C93DA2">
        <w:rPr>
          <w:rFonts w:ascii="Times New Roman" w:eastAsiaTheme="minorHAnsi" w:hAnsi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 в старшей школе.</w:t>
      </w:r>
    </w:p>
    <w:p w:rsidR="005E2F6C" w:rsidRPr="00C93DA2" w:rsidRDefault="00C93DA2" w:rsidP="00627663">
      <w:pPr>
        <w:pStyle w:val="a8"/>
      </w:pPr>
      <w:r>
        <w:t xml:space="preserve">                   </w:t>
      </w:r>
      <w:r w:rsidR="00627663" w:rsidRPr="00C93DA2">
        <w:t xml:space="preserve">Программа рассчитана на </w:t>
      </w:r>
      <w:r w:rsidR="00627663" w:rsidRPr="00C93DA2">
        <w:rPr>
          <w:b/>
        </w:rPr>
        <w:t>10</w:t>
      </w:r>
      <w:r w:rsidR="00203D2D">
        <w:rPr>
          <w:b/>
        </w:rPr>
        <w:t>2</w:t>
      </w:r>
      <w:r w:rsidR="00627663" w:rsidRPr="00C93DA2">
        <w:t xml:space="preserve"> ч, </w:t>
      </w:r>
      <w:r w:rsidR="00627663" w:rsidRPr="00C93DA2">
        <w:rPr>
          <w:b/>
        </w:rPr>
        <w:t xml:space="preserve">3 </w:t>
      </w:r>
      <w:r w:rsidR="00627663" w:rsidRPr="00C93DA2">
        <w:t xml:space="preserve">часа в неделю. </w:t>
      </w:r>
    </w:p>
    <w:p w:rsidR="005944AE" w:rsidRPr="00036C7F" w:rsidRDefault="005944AE" w:rsidP="005944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6C7F">
        <w:rPr>
          <w:rFonts w:ascii="Times New Roman" w:hAnsi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 w:rsidRPr="00036C7F">
        <w:rPr>
          <w:rFonts w:ascii="Times New Roman" w:hAnsi="Times New Roman"/>
          <w:b/>
          <w:sz w:val="24"/>
          <w:szCs w:val="24"/>
        </w:rPr>
        <w:t>целей:</w:t>
      </w:r>
      <w:r w:rsidRPr="00036C7F">
        <w:rPr>
          <w:rFonts w:ascii="Times New Roman" w:hAnsi="Times New Roman"/>
          <w:sz w:val="24"/>
          <w:szCs w:val="24"/>
        </w:rPr>
        <w:t xml:space="preserve"> </w:t>
      </w:r>
    </w:p>
    <w:p w:rsidR="005944AE" w:rsidRPr="00036C7F" w:rsidRDefault="005944AE" w:rsidP="005944A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5944AE" w:rsidRPr="00036C7F" w:rsidRDefault="005944AE" w:rsidP="005944A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5944AE" w:rsidRPr="00036C7F" w:rsidRDefault="005944AE" w:rsidP="005944A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 w:rsidRPr="00036C7F">
        <w:rPr>
          <w:rFonts w:ascii="Times New Roman" w:hAnsi="Times New Roman"/>
          <w:b/>
          <w:color w:val="000000"/>
          <w:sz w:val="24"/>
          <w:szCs w:val="24"/>
        </w:rPr>
        <w:t>решение следующих основных задач:</w:t>
      </w:r>
    </w:p>
    <w:p w:rsidR="005944AE" w:rsidRPr="00036C7F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5944AE" w:rsidRPr="00036C7F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5944AE" w:rsidRPr="00036C7F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5944AE" w:rsidRPr="00036C7F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5944AE" w:rsidRPr="00036C7F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5944AE" w:rsidRDefault="005944AE" w:rsidP="005944A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6C7F">
        <w:rPr>
          <w:rFonts w:ascii="Times New Roman" w:hAnsi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C80C5E" w:rsidRPr="00C93DA2" w:rsidRDefault="00C80C5E" w:rsidP="00C80C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C93DA2">
        <w:rPr>
          <w:rFonts w:ascii="Times New Roman" w:eastAsia="TimesNewRoman" w:hAnsi="Times New Roman"/>
          <w:b/>
          <w:sz w:val="24"/>
          <w:szCs w:val="24"/>
        </w:rPr>
        <w:t>Тематическое планирование</w:t>
      </w:r>
    </w:p>
    <w:p w:rsidR="00C80C5E" w:rsidRPr="00C93DA2" w:rsidRDefault="00C80C5E" w:rsidP="00C80C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58"/>
        <w:gridCol w:w="4341"/>
        <w:gridCol w:w="1560"/>
        <w:gridCol w:w="1678"/>
        <w:gridCol w:w="1734"/>
      </w:tblGrid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A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DA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</w:t>
            </w:r>
            <w:r w:rsidR="00D445BB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Мировая литература рубежа 19-20 веков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Русская литература  начала 20 вв.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45ч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806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Литературный процесс 1920-х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3DA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806D96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806D96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Из мировой литературы 1930-х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 xml:space="preserve">Литература периода Великой </w:t>
            </w:r>
            <w:r w:rsidRPr="00C93DA2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lastRenderedPageBreak/>
              <w:t>5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Полвека  русской поэзии(поэзия послевоенного периода)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D8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Pr="00C93DA2" w:rsidRDefault="00D445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DD8" w:rsidRPr="00C93DA2" w:rsidRDefault="00E52DD8">
            <w:pPr>
              <w:rPr>
                <w:rFonts w:ascii="Times New Roman" w:hAnsi="Times New Roman"/>
                <w:sz w:val="24"/>
                <w:szCs w:val="24"/>
              </w:rPr>
            </w:pPr>
            <w:r w:rsidRPr="00C93DA2">
              <w:rPr>
                <w:rFonts w:ascii="Times New Roman" w:hAnsi="Times New Roman"/>
                <w:sz w:val="24"/>
                <w:szCs w:val="24"/>
              </w:rPr>
              <w:t>Русская проза 1950-2000-х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DD8" w:rsidRPr="00C93DA2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93DA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Default="00806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D8" w:rsidRDefault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96" w:rsidRPr="00C93DA2" w:rsidTr="00D445B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96" w:rsidRPr="00C93DA2" w:rsidRDefault="00806D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96" w:rsidRPr="00C93DA2" w:rsidRDefault="00806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D96" w:rsidRDefault="00806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96" w:rsidRDefault="00806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96" w:rsidRDefault="00806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0764" w:rsidRDefault="00826461" w:rsidP="00C93D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b/>
          <w:sz w:val="24"/>
          <w:szCs w:val="24"/>
        </w:rPr>
        <w:t>Программа помогает реализовать системно</w:t>
      </w:r>
      <w:r w:rsidR="00806D96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3DA2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C93DA2">
        <w:rPr>
          <w:rFonts w:ascii="Times New Roman" w:hAnsi="Times New Roman"/>
          <w:b/>
          <w:sz w:val="24"/>
          <w:szCs w:val="24"/>
        </w:rPr>
        <w:t xml:space="preserve"> подход, а также требования ФГОС СОО к результатам образования школьников по предмету «Литература».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b/>
          <w:sz w:val="24"/>
          <w:szCs w:val="24"/>
        </w:rPr>
        <w:t>Личностные:</w:t>
      </w:r>
      <w:r w:rsidRPr="00C93DA2">
        <w:rPr>
          <w:rFonts w:ascii="Times New Roman" w:hAnsi="Times New Roman"/>
          <w:sz w:val="24"/>
          <w:szCs w:val="24"/>
        </w:rPr>
        <w:t xml:space="preserve"> 1) 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93DA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C93DA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7) 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3DA2" w:rsidRDefault="005B0764" w:rsidP="00C93D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461" w:rsidRPr="00C93DA2">
        <w:rPr>
          <w:rFonts w:ascii="Times New Roman" w:hAnsi="Times New Roman"/>
          <w:sz w:val="24"/>
          <w:szCs w:val="24"/>
        </w:rPr>
        <w:t xml:space="preserve">8) формирование ценности здорового и безопасного образа жизни;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</w:t>
      </w:r>
      <w:r w:rsidR="00C93DA2">
        <w:rPr>
          <w:rFonts w:ascii="Times New Roman" w:hAnsi="Times New Roman"/>
          <w:sz w:val="24"/>
          <w:szCs w:val="24"/>
        </w:rPr>
        <w:t xml:space="preserve"> </w:t>
      </w:r>
      <w:r w:rsidRPr="00C93DA2">
        <w:rPr>
          <w:rFonts w:ascii="Times New Roman" w:hAnsi="Times New Roman"/>
          <w:sz w:val="24"/>
          <w:szCs w:val="24"/>
        </w:rPr>
        <w:t xml:space="preserve">ориентированной рефлексивно-оценочной и практической деятельности в жизненных ситуациях;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b/>
          <w:sz w:val="24"/>
          <w:szCs w:val="24"/>
        </w:rPr>
        <w:t>Предметные:</w:t>
      </w:r>
      <w:r w:rsidRPr="00C93DA2">
        <w:rPr>
          <w:rFonts w:ascii="Times New Roman" w:hAnsi="Times New Roman"/>
          <w:sz w:val="24"/>
          <w:szCs w:val="24"/>
        </w:rPr>
        <w:t xml:space="preserve"> 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lastRenderedPageBreak/>
        <w:t xml:space="preserve">2) понимание литературы как одной из основных национально-культурных ценностей народа, как особого способа познания жизни; </w:t>
      </w:r>
    </w:p>
    <w:p w:rsidR="00C93DA2" w:rsidRDefault="00826461" w:rsidP="00C93DA2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C93DA2" w:rsidRDefault="00826461" w:rsidP="00C93DA2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6) 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93D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93DA2">
        <w:rPr>
          <w:rFonts w:ascii="Times New Roman" w:hAnsi="Times New Roman"/>
          <w:b/>
          <w:sz w:val="24"/>
          <w:szCs w:val="24"/>
        </w:rPr>
        <w:t>:</w:t>
      </w:r>
      <w:r w:rsidRPr="00C93DA2">
        <w:rPr>
          <w:rFonts w:ascii="Times New Roman" w:hAnsi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:rsidR="00D03529" w:rsidRPr="00C93DA2" w:rsidRDefault="00826461" w:rsidP="005B0764">
      <w:pPr>
        <w:spacing w:after="0"/>
        <w:rPr>
          <w:rFonts w:ascii="Times New Roman" w:hAnsi="Times New Roman"/>
          <w:b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 8) смысловое чтение;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 9) умение организовывать учебное сотрудничество и</w:t>
      </w:r>
      <w:r w:rsidR="00C93DA2">
        <w:rPr>
          <w:rFonts w:ascii="Times New Roman" w:hAnsi="Times New Roman"/>
          <w:sz w:val="24"/>
          <w:szCs w:val="24"/>
        </w:rPr>
        <w:t xml:space="preserve"> совместную дея</w:t>
      </w:r>
      <w:r w:rsidRPr="00C93DA2">
        <w:rPr>
          <w:rFonts w:ascii="Times New Roman" w:hAnsi="Times New Roman"/>
          <w:sz w:val="24"/>
          <w:szCs w:val="24"/>
        </w:rPr>
        <w:t xml:space="preserve"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lastRenderedPageBreak/>
        <w:t xml:space="preserve">11) 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 w:rsidR="00D03529" w:rsidRP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В результате изучения учебного предмета «Литература» на уровне среднего общего образования выпускник на базовом уровне научится: — 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— в устной и письменной форме обобщать и анализировать свой читательский опыт, а именно: ·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· использовать для раскрытия тезисов своего высказывания указание на фрагменты произведения, носящие проблемный характер и требующие анализа; ·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· 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·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· 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· 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— осуществлять следующую продуктивную деятельность: · 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· выполнять проектные работы по литературе и искусству, предлагать собственные обоснованные интерпретации литературных произведений. Выпускник получит возможность научиться: —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—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—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— 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Выпускник получит возможность узнать: — о месте и значении русской литературы в мировой литературе; </w:t>
      </w:r>
      <w:r w:rsidRPr="00C93DA2">
        <w:rPr>
          <w:rFonts w:ascii="Times New Roman" w:hAnsi="Times New Roman"/>
          <w:sz w:val="24"/>
          <w:szCs w:val="24"/>
        </w:rPr>
        <w:lastRenderedPageBreak/>
        <w:t>— о произведениях новейшей отечественной и мировой литературы; — о важнейших литературных ресурсах, в том числе в Интернете; — об историко-культурном подходе в литературоведении; — об историко-литературном процессе XIX и XX веков; — о наиболее ярких или характерных чертах литературных направлений или течений (реализм, романтизм, символизм и т. п.);</w:t>
      </w:r>
    </w:p>
    <w:p w:rsidR="00C93DA2" w:rsidRDefault="00826461" w:rsidP="005B0764">
      <w:pPr>
        <w:spacing w:after="0"/>
        <w:rPr>
          <w:rFonts w:ascii="Times New Roman" w:hAnsi="Times New Roman"/>
          <w:sz w:val="24"/>
          <w:szCs w:val="24"/>
        </w:rPr>
      </w:pPr>
      <w:r w:rsidRPr="00C93DA2">
        <w:rPr>
          <w:rFonts w:ascii="Times New Roman" w:hAnsi="Times New Roman"/>
          <w:sz w:val="24"/>
          <w:szCs w:val="24"/>
        </w:rPr>
        <w:t>— имена ведущих писателей, особенно значимые факты их твор</w:t>
      </w:r>
      <w:r w:rsidR="005B0764">
        <w:rPr>
          <w:rFonts w:ascii="Times New Roman" w:hAnsi="Times New Roman"/>
          <w:sz w:val="24"/>
          <w:szCs w:val="24"/>
        </w:rPr>
        <w:t xml:space="preserve">ческой биографии, названия </w:t>
      </w:r>
      <w:r w:rsidRPr="00C93DA2">
        <w:rPr>
          <w:rFonts w:ascii="Times New Roman" w:hAnsi="Times New Roman"/>
          <w:sz w:val="24"/>
          <w:szCs w:val="24"/>
        </w:rPr>
        <w:t xml:space="preserve">ключевых произведений, имена героев, ставших «вечными образами» или именами нарицательными в общемировой и отечественной культуре, например: Ф. М. Достоевский, М. А. Булгаков, А. И. Солженицын, Ф. Кафка, Э.-М. Ремарк; Дон Кихот, Гамлет, Манилов, Обломов, «человек в футляре» и т. п.; — о соотношении и взаимосвязях литературы с историческим периодом, эпохой (например, футуризм и эпоха технического прогресса в начале ХХ века и т. п.). </w:t>
      </w:r>
    </w:p>
    <w:p w:rsidR="00E52DD8" w:rsidRDefault="00E52DD8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11B" w:rsidRDefault="00D4411B" w:rsidP="00D44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учебного предмета «Литература»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639"/>
        <w:gridCol w:w="39"/>
        <w:gridCol w:w="21"/>
        <w:gridCol w:w="21"/>
        <w:gridCol w:w="12"/>
        <w:gridCol w:w="12"/>
        <w:gridCol w:w="8"/>
        <w:gridCol w:w="737"/>
        <w:gridCol w:w="226"/>
        <w:gridCol w:w="1050"/>
        <w:gridCol w:w="1418"/>
        <w:gridCol w:w="1701"/>
      </w:tblGrid>
      <w:tr w:rsidR="00806D96" w:rsidRPr="005944AE" w:rsidTr="00806D96">
        <w:trPr>
          <w:trHeight w:val="458"/>
        </w:trPr>
        <w:tc>
          <w:tcPr>
            <w:tcW w:w="743" w:type="dxa"/>
            <w:vMerge w:val="restart"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9" w:type="dxa"/>
            <w:vMerge w:val="restart"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 раздела</w:t>
            </w:r>
          </w:p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50" w:type="dxa"/>
            <w:gridSpan w:val="7"/>
            <w:vMerge w:val="restart"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4" w:type="dxa"/>
            <w:gridSpan w:val="3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Электронно-цифровые ресурсы</w:t>
            </w:r>
          </w:p>
        </w:tc>
      </w:tr>
      <w:tr w:rsidR="00806D96" w:rsidRPr="005944AE" w:rsidTr="00806D96">
        <w:trPr>
          <w:trHeight w:val="457"/>
        </w:trPr>
        <w:tc>
          <w:tcPr>
            <w:tcW w:w="743" w:type="dxa"/>
            <w:vMerge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vMerge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7"/>
            <w:vMerge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shd w:val="clear" w:color="auto" w:fill="auto"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vMerge/>
          </w:tcPr>
          <w:p w:rsidR="00806D96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44AE" w:rsidRPr="005944AE" w:rsidTr="00806D96">
        <w:trPr>
          <w:trHeight w:val="255"/>
        </w:trPr>
        <w:tc>
          <w:tcPr>
            <w:tcW w:w="743" w:type="dxa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C21A6C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Мировая литература рубежа </w:t>
            </w:r>
            <w:r w:rsidRPr="005944A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-</w:t>
            </w:r>
            <w:r w:rsidRPr="005944A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Русская литература начала </w:t>
            </w:r>
            <w:r w:rsidRPr="005944A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5944AE" w:rsidRPr="005944AE" w:rsidTr="005944AE">
        <w:tc>
          <w:tcPr>
            <w:tcW w:w="8926" w:type="dxa"/>
            <w:gridSpan w:val="12"/>
          </w:tcPr>
          <w:p w:rsidR="005944AE" w:rsidRPr="005944AE" w:rsidRDefault="005944AE" w:rsidP="0062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И.А.Бунин</w:t>
            </w:r>
            <w:proofErr w:type="spellEnd"/>
          </w:p>
        </w:tc>
        <w:tc>
          <w:tcPr>
            <w:tcW w:w="1701" w:type="dxa"/>
          </w:tcPr>
          <w:p w:rsidR="005944AE" w:rsidRPr="005944AE" w:rsidRDefault="005944AE" w:rsidP="0062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Изображение России в повести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«Деревня»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4AE" w:rsidRPr="005944AE" w:rsidRDefault="00105B30" w:rsidP="00806D9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Образ греха в рассказе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«Господин из Сан-Франциско»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4AE" w:rsidRPr="005944AE" w:rsidRDefault="00105B30" w:rsidP="00806D9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Кризис цивилизации в рассказе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«Господин из Сан-Франциско»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4AE" w:rsidRPr="005944AE" w:rsidRDefault="00806D96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806D96">
              <w:rPr>
                <w:rFonts w:ascii="Times New Roman" w:hAnsi="Times New Roman"/>
                <w:sz w:val="24"/>
                <w:szCs w:val="24"/>
              </w:rPr>
              <w:t>https://lesson.edu.ru/</w:t>
            </w:r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Тема любви в рассказах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«Солнечный удар», «Темные аллеи», «Чистый понедельник»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4AE" w:rsidRPr="005944AE" w:rsidRDefault="00105B30" w:rsidP="00806D9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Новаторство романа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«Жизнь Арсеньева»</w:t>
            </w:r>
          </w:p>
        </w:tc>
        <w:tc>
          <w:tcPr>
            <w:tcW w:w="850" w:type="dxa"/>
            <w:gridSpan w:val="7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44AE" w:rsidRPr="005944AE" w:rsidRDefault="00806D96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806D96">
              <w:rPr>
                <w:rFonts w:ascii="Times New Roman" w:hAnsi="Times New Roman"/>
                <w:sz w:val="24"/>
                <w:szCs w:val="24"/>
              </w:rPr>
              <w:t>https://lesson.edu.ru/</w:t>
            </w:r>
          </w:p>
        </w:tc>
      </w:tr>
      <w:tr w:rsidR="005944AE" w:rsidRPr="005944AE" w:rsidTr="005944AE">
        <w:tc>
          <w:tcPr>
            <w:tcW w:w="8926" w:type="dxa"/>
            <w:gridSpan w:val="12"/>
          </w:tcPr>
          <w:p w:rsidR="005944AE" w:rsidRPr="005944AE" w:rsidRDefault="005944AE" w:rsidP="0062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А.И.Куприн</w:t>
            </w:r>
            <w:proofErr w:type="spellEnd"/>
          </w:p>
        </w:tc>
        <w:tc>
          <w:tcPr>
            <w:tcW w:w="1701" w:type="dxa"/>
          </w:tcPr>
          <w:p w:rsidR="005944AE" w:rsidRPr="005944AE" w:rsidRDefault="005944AE" w:rsidP="0062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44AE" w:rsidRPr="00105B30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Мир духовный и мир цивилизованный в повести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«Олеся»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5944AE" w:rsidRDefault="005944AE" w:rsidP="00F0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5944AE" w:rsidRPr="00105B30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«Поединок»: автобиографический и гуманистический характер повести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5944AE" w:rsidRPr="00105B30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Талант любви и тема социального неравенства в повести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«Гранатовый браслет»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5944AE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44AE" w:rsidRPr="005944AE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105B30" w:rsidP="00806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Л.Н.Андреева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И.С.Шмелева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Б.К.Зайцева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AA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C21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А.Т.Аверченко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, Тэффи </w:t>
            </w:r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5944AE" w:rsidRPr="005944AE" w:rsidTr="00806D96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В.В.Набокова</w:t>
            </w:r>
            <w:proofErr w:type="spellEnd"/>
          </w:p>
        </w:tc>
        <w:tc>
          <w:tcPr>
            <w:tcW w:w="811" w:type="dxa"/>
            <w:gridSpan w:val="6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5944AE" w:rsidRDefault="00806D96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5944AE" w:rsidRPr="005944AE" w:rsidTr="005944AE">
        <w:tc>
          <w:tcPr>
            <w:tcW w:w="8926" w:type="dxa"/>
            <w:gridSpan w:val="12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Особенности поэзии начала </w:t>
            </w:r>
            <w:r w:rsidRPr="002976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1701" w:type="dxa"/>
          </w:tcPr>
          <w:p w:rsidR="005944AE" w:rsidRPr="005944AE" w:rsidRDefault="005944AE" w:rsidP="00627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4AE" w:rsidRPr="00105B30" w:rsidTr="00AA1418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5944AE" w:rsidRPr="00105B30" w:rsidTr="00AA1418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Символизм как литературное течение.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В.Я.Брюсов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как основоположник русского символизма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5944AE" w:rsidRPr="0029765B" w:rsidRDefault="005944AE" w:rsidP="00AA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5944AE" w:rsidRPr="00105B30" w:rsidTr="00AA1418">
        <w:tc>
          <w:tcPr>
            <w:tcW w:w="743" w:type="dxa"/>
            <w:shd w:val="clear" w:color="auto" w:fill="auto"/>
          </w:tcPr>
          <w:p w:rsidR="005944AE" w:rsidRPr="005944AE" w:rsidRDefault="00C21A6C" w:rsidP="00627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Своеобразие художественного творчества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К.Д.Бальмонта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5944AE" w:rsidRPr="0029765B" w:rsidRDefault="005944AE" w:rsidP="00627663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4AE" w:rsidRPr="0029765B" w:rsidRDefault="005944AE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4AE" w:rsidRPr="00806D96" w:rsidRDefault="00105B30" w:rsidP="00627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C21A6C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Основные темы и мотивы лирики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И.Ф.Анненского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Ф.Сологуба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А.Белого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Русский акмеизм и его истоки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Проблематика и поэтика лирики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Н.С.Гумилева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Футуризм как литературное течение модернизма. Лирика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И.Северянина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В.Ф.Ходасевича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"https://saharina.ru/lit_tests/test.php?name=test12.xml&amp;ysclid=ln0fdiz83m974261086"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806D96" w:rsidRPr="00806D96">
                <w:rPr>
                  <w:color w:val="0000FF"/>
                  <w:u w:val="single"/>
                </w:rPr>
                <w:t>Могу писать (mogu-pisat.ru)</w:t>
              </w:r>
            </w:hyperlink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М.Горький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: жизнь, творчество, личность. Ранние романтические рассказы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«Старуха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>». Проблематика и особенности композиции произведения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«На дне» как социально-философская драма. Система образов произведения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Спор о назначении человека в пьесе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«На дне»: «три правды» и их трагическое столкновение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Своеобразие публицистики и мемуарных очерков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806D96" w:rsidRPr="00806D96">
                <w:rPr>
                  <w:color w:val="0000FF"/>
                  <w:u w:val="single"/>
                </w:rPr>
                <w:t>Могу писать (mogu-pisat.ru)</w:t>
              </w:r>
            </w:hyperlink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А.А.Блок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>. Темы и образы ранней лирики. «Стихи о Прекрасной Даме»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«страшного мира» в лирике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Родины и исторического пути России в лирике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«Двенадцать»: жанр, стиль, композиция и проблематика произведения 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06D96" w:rsidRPr="00806D96">
                <w:rPr>
                  <w:color w:val="0000FF"/>
                  <w:u w:val="single"/>
                </w:rPr>
                <w:t>Могу писать (mogu-pisat.ru)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Новокрестьянская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поэзия.</w:t>
            </w:r>
            <w:r w:rsidRPr="002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Н.А.Клюев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: истоки и художественный мир поэзии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Н.А.Клюева</w:t>
            </w:r>
            <w:proofErr w:type="spellEnd"/>
          </w:p>
        </w:tc>
        <w:tc>
          <w:tcPr>
            <w:tcW w:w="1037" w:type="dxa"/>
            <w:gridSpan w:val="7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С.А.Есенин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>. Жизнь, творчество, ранняя лирика поэта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Родины и природы в поэзии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любви в лирике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«Анна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297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лиро-эпического произведения 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быстротечности человеческого бытия в лирике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В.В.Маяковский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>. Ранняя лирика поэта. Маяковский и футуризм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любви и поэзии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«Облако в штанах»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революции в творчестве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Сатира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>. Пьесы «Клоп», «Баня»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творчеству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806D96" w:rsidRPr="00806D96">
                <w:rPr>
                  <w:color w:val="0000FF"/>
                  <w:u w:val="single"/>
                </w:rPr>
                <w:t>Могу писать (mogu-pisat.ru)</w:t>
              </w:r>
            </w:hyperlink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Литературный процесс 1920-х годов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Характеристика литературного процесса 1920-х годов. Обзор творчества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А.М.Ремизова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Д.А.Фурманова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А.С.Серафимовича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А.А.Фадеева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. Проблематика и идейная сущность романа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А.А.Фадеева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«Разгром»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Тема революции и Гражданской войны в прозе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И.Э.Бабеля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Е.И.Замятина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. Обзор романа-антиутопии «Мы» 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Зачетная работа за </w:t>
            </w:r>
            <w:r w:rsidRPr="002976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765B">
              <w:rPr>
                <w:rFonts w:ascii="Times New Roman" w:hAnsi="Times New Roman"/>
                <w:sz w:val="24"/>
                <w:szCs w:val="24"/>
              </w:rPr>
              <w:t>-е полугодие</w:t>
            </w:r>
            <w:proofErr w:type="gramStart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65B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литературы 1930-х годов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А.П.Платонов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А.П.Платонова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. Обзор повести </w:t>
            </w:r>
            <w:r w:rsidRPr="0029765B">
              <w:rPr>
                <w:rFonts w:ascii="Times New Roman" w:hAnsi="Times New Roman"/>
                <w:sz w:val="24"/>
                <w:szCs w:val="24"/>
              </w:rPr>
              <w:lastRenderedPageBreak/>
              <w:t>«Сокровенный человек»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C21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 xml:space="preserve">Герои и проблематика повести </w:t>
            </w:r>
            <w:proofErr w:type="spellStart"/>
            <w:r w:rsidRPr="0029765B">
              <w:rPr>
                <w:rFonts w:ascii="Times New Roman" w:hAnsi="Times New Roman"/>
                <w:sz w:val="24"/>
                <w:szCs w:val="24"/>
              </w:rPr>
              <w:t>А.П.Платонова</w:t>
            </w:r>
            <w:proofErr w:type="spellEnd"/>
            <w:r w:rsidRPr="0029765B">
              <w:rPr>
                <w:rFonts w:ascii="Times New Roman" w:hAnsi="Times New Roman"/>
                <w:sz w:val="24"/>
                <w:szCs w:val="24"/>
              </w:rPr>
              <w:t xml:space="preserve"> «Котлован»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29765B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297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29765B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>М.А.Булгаков</w:t>
            </w:r>
            <w:proofErr w:type="spellEnd"/>
            <w:r w:rsidRPr="00297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Обзор романа «Белая гвардия», пьесы «Дни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Турбиных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Сатира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«Роковые яйца», «Собачье сердце» (обзор произведений)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История создания, проблематика, жанр и композиция романа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«Мастер и Маргарита». Москва и москвичи.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и его свита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Три мира в романе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«Мастер и Маргарита». Система образов романа 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Тема любви, творчества и вечности в романе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«Мастер и Маргарита»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роману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М.А.Булгакова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«Мастер и Маргарита» 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М.И.Цветаева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B458A1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8A1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B458A1">
              <w:rPr>
                <w:rFonts w:ascii="Times New Roman" w:hAnsi="Times New Roman"/>
                <w:sz w:val="24"/>
                <w:szCs w:val="24"/>
              </w:rPr>
              <w:t>. Жизнь, творчество, личность. Основные темы творчества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B458A1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B45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B458A1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2683" w:rsidRDefault="007317FB" w:rsidP="0047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317FB" w:rsidRPr="00292683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34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B458A1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B458A1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proofErr w:type="spellStart"/>
            <w:r w:rsidRPr="00B458A1">
              <w:rPr>
                <w:rFonts w:ascii="Times New Roman" w:hAnsi="Times New Roman"/>
                <w:sz w:val="24"/>
                <w:szCs w:val="24"/>
              </w:rPr>
              <w:t>М.И.Цветаевой</w:t>
            </w:r>
            <w:proofErr w:type="spellEnd"/>
            <w:r w:rsidRPr="00B458A1">
              <w:rPr>
                <w:rFonts w:ascii="Times New Roman" w:hAnsi="Times New Roman"/>
                <w:sz w:val="24"/>
                <w:szCs w:val="24"/>
              </w:rPr>
              <w:t xml:space="preserve"> (урок-обзор)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B458A1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B45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B458A1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292683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99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О.Э.Мандельштам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Жизнь, творчество, судьба поэта. Основные темы творчества </w:t>
            </w:r>
          </w:p>
        </w:tc>
        <w:tc>
          <w:tcPr>
            <w:tcW w:w="1016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А.Н.Толстой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А.Н.Толстой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Тема русской истории в романе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А.Н.Толстого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«Петр </w:t>
            </w:r>
            <w:r w:rsidRPr="005944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М.М.Пришвин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Жизнь, творчество, личность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М.М.Пришвина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Обзор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наследия писателя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Б.Л.Пастернак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Основные мотивы его поэзии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Б.Л.Пастернака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«Доктор Живаго». Человек, история и природа в  произведении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А.А.Ахматова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Биография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, основные вехи жизненного и творческого пути. Основные темы лирики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Поэзия женской души. Тема любви в лирике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Тема Родины в лирике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Поэмы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А.А.Ахматовой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(анализ поэм «Реквием», «Поэма без героя»)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Н.А.Заболоцкого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Основная тематика лирических произведений 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806D96" w:rsidRPr="00806D96">
                <w:rPr>
                  <w:color w:val="0000FF"/>
                  <w:u w:val="single"/>
                </w:rPr>
                <w:t xml:space="preserve"> (resh.edu.ru)</w:t>
              </w:r>
            </w:hyperlink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М.А.Шолохов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Жизнь, творчество, судьба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Первая мировая война в изображении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https://lesson.edu.ru/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Изображение Гражданской войны на страницах романа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«Тихий Дон»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Женские судьбы в романе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«Тихий Дон»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Трагедия Григория Мелехова в романе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«Тихий Дон» (путь поиска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lastRenderedPageBreak/>
              <w:t>правды героем)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роману-эпопее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«Тихий Дон»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Из мировой литературы 1930-х годов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C21A6C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О.Хаксли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«О дивный новый мир».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О.Хаксли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Е.Замятин</w:t>
            </w:r>
            <w:proofErr w:type="spellEnd"/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А.Т.Твардовский</w:t>
            </w:r>
            <w:proofErr w:type="spellEnd"/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C21A6C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2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7317FB" w:rsidRPr="005944AE" w:rsidRDefault="007317FB" w:rsidP="00731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Биографические истоки творчества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Поэма «Страна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5944AE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475328" w:rsidRPr="005944AE" w:rsidRDefault="00475328" w:rsidP="00731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5944AE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Лирика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</w:p>
        </w:tc>
        <w:tc>
          <w:tcPr>
            <w:tcW w:w="995" w:type="dxa"/>
            <w:gridSpan w:val="5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475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Литература периода Великой Отечественной войны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C21A6C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2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Проза, поэзия, драматургия периода ВОВ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732" w:type="dxa"/>
            <w:gridSpan w:val="5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А.И.Солженицын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475328" w:rsidRDefault="007317FB" w:rsidP="004753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5944AE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32" w:type="dxa"/>
            <w:gridSpan w:val="5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Малая проза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А.И.Солженицына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Тема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в рассказе «Матренин двор»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105B30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32" w:type="dxa"/>
            <w:gridSpan w:val="5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А.И.Солженицын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«Архипелаг ГУЛАГ» - летопись страданий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475328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475328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Из мировой литературы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C21A6C" w:rsidP="00E52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2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4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Символический смысл повести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Э.Хемингуэя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«Старик и море»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Полвека русской поэзии (поэзия послевоенного периода)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744" w:type="dxa"/>
            <w:gridSpan w:val="6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«Поэтическая весна». Лирика поэтов – участников ВОВ. (Обзор поэзии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Л.Н.Мартынова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С.П.Гудзенко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А.П.Межирова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Ю.В.Друниной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Е.М.Винокурова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105B30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744" w:type="dxa"/>
            <w:gridSpan w:val="6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Русская советская поэзия 1960-1970-х годов: время «поэтического бума», период после «поэтического бума» (урок-обзор)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475328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475328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75328" w:rsidRPr="005944AE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44" w:type="dxa"/>
            <w:gridSpan w:val="6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русской поэзии 1980-1990-х годов. Лирика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И.А.Бродского</w:t>
            </w:r>
            <w:proofErr w:type="spellEnd"/>
          </w:p>
        </w:tc>
        <w:tc>
          <w:tcPr>
            <w:tcW w:w="745" w:type="dxa"/>
            <w:gridSpan w:val="2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5944AE" w:rsidTr="005944AE">
        <w:tc>
          <w:tcPr>
            <w:tcW w:w="8926" w:type="dxa"/>
            <w:gridSpan w:val="1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Русская проза 1950-2000 годов </w:t>
            </w:r>
          </w:p>
        </w:tc>
        <w:tc>
          <w:tcPr>
            <w:tcW w:w="1701" w:type="dxa"/>
          </w:tcPr>
          <w:p w:rsidR="007317FB" w:rsidRPr="005944AE" w:rsidRDefault="007317FB" w:rsidP="00731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«Лейтенантская проза».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В.П.Некрасов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«В окопах Сталинграда»</w:t>
            </w:r>
          </w:p>
        </w:tc>
        <w:tc>
          <w:tcPr>
            <w:tcW w:w="737" w:type="dxa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«Деревенская проза». Обзор повестей</w:t>
            </w: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Б.А.Можаева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«Живой»,</w:t>
            </w: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В.И.Белова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«Привычное дело»</w:t>
            </w:r>
          </w:p>
        </w:tc>
        <w:tc>
          <w:tcPr>
            <w:tcW w:w="737" w:type="dxa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105B30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В.Г.Распутин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жизнь, творчество, личность. Проблематика повести «Прощание с Матёрой»</w:t>
            </w:r>
          </w:p>
        </w:tc>
        <w:tc>
          <w:tcPr>
            <w:tcW w:w="737" w:type="dxa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5328" w:rsidRPr="00475328" w:rsidRDefault="00475328" w:rsidP="004753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475328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475328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75328" w:rsidRPr="005944AE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В.М.Шукшин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жизнь, творчество, личность. Обзор литературного творчества</w:t>
            </w:r>
          </w:p>
        </w:tc>
        <w:tc>
          <w:tcPr>
            <w:tcW w:w="737" w:type="dxa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475328" w:rsidRPr="00105B30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А.В.Вампилова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. Анализ пьесы «Утиная охота» </w:t>
            </w:r>
          </w:p>
        </w:tc>
        <w:tc>
          <w:tcPr>
            <w:tcW w:w="737" w:type="dxa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475328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475328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475328" w:rsidRPr="00105B30" w:rsidTr="00AA1418">
        <w:tc>
          <w:tcPr>
            <w:tcW w:w="743" w:type="dxa"/>
            <w:shd w:val="clear" w:color="auto" w:fill="auto"/>
          </w:tcPr>
          <w:p w:rsidR="00475328" w:rsidRPr="005944AE" w:rsidRDefault="0047532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Ф.А.Абрамова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. Проблематика повестей «Деревянные кони», «Пелагея», «Алька»</w:t>
            </w:r>
          </w:p>
        </w:tc>
        <w:tc>
          <w:tcPr>
            <w:tcW w:w="737" w:type="dxa"/>
            <w:shd w:val="clear" w:color="auto" w:fill="auto"/>
          </w:tcPr>
          <w:p w:rsidR="00475328" w:rsidRPr="005944AE" w:rsidRDefault="00475328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5328" w:rsidRPr="005944AE" w:rsidRDefault="00475328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328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475328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475328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475328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Анализ повестей 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К.Д.Воробьева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«Убиты под Москвой»,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В.Кондратьева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«Сашка»,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Е.И.Носова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Усвятские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шлемоносцы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7" w:type="dxa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https://arzamas.academy/</w:t>
            </w:r>
          </w:p>
        </w:tc>
      </w:tr>
      <w:tr w:rsidR="007317FB" w:rsidRPr="00105B30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«Городская» проза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Ю.В.Трифонова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А.Г.Битова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>Вл.С.Маканина</w:t>
            </w:r>
            <w:proofErr w:type="spellEnd"/>
            <w:r w:rsidRPr="005944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Анализ повести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Ю.В.Трифонова</w:t>
            </w:r>
            <w:proofErr w:type="spellEnd"/>
            <w:r w:rsidRPr="005944AE">
              <w:rPr>
                <w:rFonts w:ascii="Times New Roman" w:hAnsi="Times New Roman"/>
                <w:sz w:val="24"/>
                <w:szCs w:val="24"/>
              </w:rPr>
              <w:t xml:space="preserve"> «Обмен»</w:t>
            </w:r>
          </w:p>
        </w:tc>
        <w:tc>
          <w:tcPr>
            <w:tcW w:w="737" w:type="dxa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806D96" w:rsidRDefault="00105B30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105B30">
              <w:rPr>
                <w:lang w:val="en-US"/>
              </w:rPr>
              <w:instrText xml:space="preserve"> HYPERLINK "https://saharina.ru/lit_tests/test.php?name=test12.xml&amp;ysclid=ln0fmbbus350792173" \t "_blank" </w:instrText>
            </w:r>
            <w:r>
              <w:fldChar w:fldCharType="separate"/>
            </w:r>
            <w:proofErr w:type="spellStart"/>
            <w:r w:rsidR="00806D96" w:rsidRPr="00806D96">
              <w:rPr>
                <w:rFonts w:ascii="YS Text" w:hAnsi="YS Text"/>
                <w:b/>
                <w:bCs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saharina.ru</w:t>
            </w:r>
            <w:r w:rsidR="00806D96" w:rsidRPr="00806D96">
              <w:rPr>
                <w:rFonts w:ascii="Verdana" w:hAnsi="Verdana"/>
                <w:color w:val="0000FF"/>
                <w:sz w:val="21"/>
                <w:szCs w:val="21"/>
                <w:shd w:val="clear" w:color="auto" w:fill="FFFFFF"/>
                <w:lang w:val="en-US"/>
              </w:rPr>
              <w:t>›</w:t>
            </w:r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lit_tests</w:t>
            </w:r>
            <w:proofErr w:type="spellEnd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/</w:t>
            </w:r>
            <w:proofErr w:type="spellStart"/>
            <w:r w:rsidR="00806D96" w:rsidRPr="00806D96"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t>test.php</w:t>
            </w:r>
            <w:proofErr w:type="spellEnd"/>
            <w:r>
              <w:rPr>
                <w:rFonts w:ascii="YS Text" w:hAnsi="YS Text"/>
                <w:color w:val="0000FF"/>
                <w:sz w:val="21"/>
                <w:szCs w:val="21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7317FB" w:rsidRPr="005944AE" w:rsidTr="00AA1418">
        <w:tc>
          <w:tcPr>
            <w:tcW w:w="743" w:type="dxa"/>
            <w:shd w:val="clear" w:color="auto" w:fill="auto"/>
          </w:tcPr>
          <w:p w:rsidR="007317FB" w:rsidRPr="005944AE" w:rsidRDefault="00E52DD8" w:rsidP="0073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752" w:type="dxa"/>
            <w:gridSpan w:val="7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курс 11 </w:t>
            </w:r>
            <w:proofErr w:type="spellStart"/>
            <w:r w:rsidRPr="005944A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7317FB" w:rsidRPr="005944AE" w:rsidRDefault="007317FB" w:rsidP="007317FB">
            <w:pPr>
              <w:rPr>
                <w:rFonts w:ascii="Times New Roman" w:hAnsi="Times New Roman"/>
                <w:sz w:val="24"/>
                <w:szCs w:val="24"/>
              </w:rPr>
            </w:pPr>
            <w:r w:rsidRPr="005944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17FB" w:rsidRPr="005944AE" w:rsidRDefault="007317FB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17FB" w:rsidRPr="005944AE" w:rsidRDefault="00806D96" w:rsidP="0073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D96">
              <w:rPr>
                <w:rFonts w:ascii="Times New Roman" w:hAnsi="Times New Roman"/>
                <w:sz w:val="24"/>
                <w:szCs w:val="24"/>
                <w:lang w:eastAsia="ru-RU"/>
              </w:rPr>
              <w:t>https://lit-ege.sdamgia.ru/</w:t>
            </w:r>
          </w:p>
        </w:tc>
      </w:tr>
    </w:tbl>
    <w:p w:rsidR="00D4411B" w:rsidRPr="005944AE" w:rsidRDefault="00D4411B" w:rsidP="00D4411B">
      <w:pPr>
        <w:rPr>
          <w:rFonts w:ascii="Times New Roman" w:hAnsi="Times New Roman"/>
          <w:sz w:val="24"/>
          <w:szCs w:val="24"/>
        </w:rPr>
      </w:pPr>
    </w:p>
    <w:p w:rsidR="00D4411B" w:rsidRDefault="00D4411B" w:rsidP="00D4411B">
      <w:pPr>
        <w:rPr>
          <w:rFonts w:ascii="Times New Roman" w:hAnsi="Times New Roman"/>
          <w:sz w:val="24"/>
          <w:szCs w:val="24"/>
        </w:rPr>
      </w:pPr>
    </w:p>
    <w:p w:rsidR="00190465" w:rsidRDefault="00190465" w:rsidP="00D4411B">
      <w:pPr>
        <w:rPr>
          <w:rFonts w:ascii="Times New Roman" w:hAnsi="Times New Roman"/>
          <w:sz w:val="24"/>
          <w:szCs w:val="24"/>
        </w:rPr>
      </w:pPr>
    </w:p>
    <w:p w:rsidR="00190465" w:rsidRDefault="00190465" w:rsidP="00D4411B">
      <w:pPr>
        <w:rPr>
          <w:rFonts w:ascii="Times New Roman" w:hAnsi="Times New Roman"/>
          <w:sz w:val="24"/>
          <w:szCs w:val="24"/>
        </w:rPr>
      </w:pPr>
    </w:p>
    <w:p w:rsidR="00190465" w:rsidRDefault="00190465" w:rsidP="00D4411B">
      <w:pPr>
        <w:rPr>
          <w:rFonts w:ascii="Times New Roman" w:hAnsi="Times New Roman"/>
          <w:sz w:val="24"/>
          <w:szCs w:val="24"/>
        </w:rPr>
      </w:pPr>
    </w:p>
    <w:p w:rsidR="001F641E" w:rsidRDefault="001F641E" w:rsidP="001F641E">
      <w:pPr>
        <w:rPr>
          <w:rFonts w:ascii="Times New Roman" w:hAnsi="Times New Roman"/>
          <w:sz w:val="24"/>
          <w:szCs w:val="24"/>
        </w:rPr>
        <w:sectPr w:rsidR="001F641E" w:rsidSect="00D03529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:rsidR="00E757ED" w:rsidRPr="00E757ED" w:rsidRDefault="00E757ED" w:rsidP="00D104B3">
      <w:pPr>
        <w:spacing w:after="0"/>
        <w:rPr>
          <w:rFonts w:ascii="Times New Roman" w:hAnsi="Times New Roman"/>
          <w:sz w:val="32"/>
          <w:szCs w:val="32"/>
        </w:rPr>
      </w:pPr>
    </w:p>
    <w:sectPr w:rsidR="00E757ED" w:rsidRPr="00E757ED" w:rsidSect="00B458A1">
      <w:type w:val="continuous"/>
      <w:pgSz w:w="11906" w:h="16838"/>
      <w:pgMar w:top="1134" w:right="99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DB"/>
    <w:multiLevelType w:val="hybridMultilevel"/>
    <w:tmpl w:val="64B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B68A2"/>
    <w:multiLevelType w:val="hybridMultilevel"/>
    <w:tmpl w:val="D81EA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6C"/>
    <w:rsid w:val="00006BFA"/>
    <w:rsid w:val="00012067"/>
    <w:rsid w:val="0001690A"/>
    <w:rsid w:val="000206B2"/>
    <w:rsid w:val="00035538"/>
    <w:rsid w:val="00050912"/>
    <w:rsid w:val="00054E91"/>
    <w:rsid w:val="000677A6"/>
    <w:rsid w:val="00076332"/>
    <w:rsid w:val="0009192D"/>
    <w:rsid w:val="000C0C6F"/>
    <w:rsid w:val="000D0226"/>
    <w:rsid w:val="000D0668"/>
    <w:rsid w:val="000E1688"/>
    <w:rsid w:val="000F746B"/>
    <w:rsid w:val="00105B30"/>
    <w:rsid w:val="00122213"/>
    <w:rsid w:val="0012519D"/>
    <w:rsid w:val="00132B8A"/>
    <w:rsid w:val="00156FD4"/>
    <w:rsid w:val="00171BC5"/>
    <w:rsid w:val="00171DDF"/>
    <w:rsid w:val="00180CC5"/>
    <w:rsid w:val="00182104"/>
    <w:rsid w:val="00190465"/>
    <w:rsid w:val="00193AAB"/>
    <w:rsid w:val="001A30DF"/>
    <w:rsid w:val="001A5D57"/>
    <w:rsid w:val="001B63B9"/>
    <w:rsid w:val="001C4FA0"/>
    <w:rsid w:val="001D3D40"/>
    <w:rsid w:val="001E250D"/>
    <w:rsid w:val="001E6202"/>
    <w:rsid w:val="001F2BEA"/>
    <w:rsid w:val="001F641E"/>
    <w:rsid w:val="00203D2D"/>
    <w:rsid w:val="002217D1"/>
    <w:rsid w:val="002267F6"/>
    <w:rsid w:val="00253F7A"/>
    <w:rsid w:val="00256AE6"/>
    <w:rsid w:val="00262D82"/>
    <w:rsid w:val="00266630"/>
    <w:rsid w:val="0027152C"/>
    <w:rsid w:val="00291BBB"/>
    <w:rsid w:val="00292683"/>
    <w:rsid w:val="0029748A"/>
    <w:rsid w:val="0029765B"/>
    <w:rsid w:val="002A3D7C"/>
    <w:rsid w:val="002B184E"/>
    <w:rsid w:val="002D6895"/>
    <w:rsid w:val="002E105C"/>
    <w:rsid w:val="00302D40"/>
    <w:rsid w:val="00306D8A"/>
    <w:rsid w:val="0030714E"/>
    <w:rsid w:val="00316B75"/>
    <w:rsid w:val="003259DB"/>
    <w:rsid w:val="0033151E"/>
    <w:rsid w:val="00335620"/>
    <w:rsid w:val="003429DE"/>
    <w:rsid w:val="00354738"/>
    <w:rsid w:val="00356173"/>
    <w:rsid w:val="00362849"/>
    <w:rsid w:val="003754E7"/>
    <w:rsid w:val="00380C8F"/>
    <w:rsid w:val="00382AF8"/>
    <w:rsid w:val="00385BE2"/>
    <w:rsid w:val="00385EB6"/>
    <w:rsid w:val="00397158"/>
    <w:rsid w:val="003A6901"/>
    <w:rsid w:val="003B500B"/>
    <w:rsid w:val="003C30DE"/>
    <w:rsid w:val="003C415E"/>
    <w:rsid w:val="003D52D6"/>
    <w:rsid w:val="003F244D"/>
    <w:rsid w:val="003F7EC7"/>
    <w:rsid w:val="00401C8F"/>
    <w:rsid w:val="004176B2"/>
    <w:rsid w:val="004200B8"/>
    <w:rsid w:val="004235B0"/>
    <w:rsid w:val="00431BA1"/>
    <w:rsid w:val="00444860"/>
    <w:rsid w:val="00452911"/>
    <w:rsid w:val="00462AF4"/>
    <w:rsid w:val="00475328"/>
    <w:rsid w:val="004A6240"/>
    <w:rsid w:val="004B34CC"/>
    <w:rsid w:val="004C08C9"/>
    <w:rsid w:val="004D4128"/>
    <w:rsid w:val="004F0FD1"/>
    <w:rsid w:val="004F447D"/>
    <w:rsid w:val="00505964"/>
    <w:rsid w:val="00506E70"/>
    <w:rsid w:val="00514DBC"/>
    <w:rsid w:val="00527A70"/>
    <w:rsid w:val="0054746B"/>
    <w:rsid w:val="005504BC"/>
    <w:rsid w:val="00550756"/>
    <w:rsid w:val="00553C07"/>
    <w:rsid w:val="00554337"/>
    <w:rsid w:val="005704C7"/>
    <w:rsid w:val="005944AE"/>
    <w:rsid w:val="00595642"/>
    <w:rsid w:val="00596D9A"/>
    <w:rsid w:val="00596FE9"/>
    <w:rsid w:val="005A57C6"/>
    <w:rsid w:val="005B0764"/>
    <w:rsid w:val="005B2AD7"/>
    <w:rsid w:val="005B49BB"/>
    <w:rsid w:val="005C0869"/>
    <w:rsid w:val="005C0CEF"/>
    <w:rsid w:val="005C0DB1"/>
    <w:rsid w:val="005C4691"/>
    <w:rsid w:val="005E2F6C"/>
    <w:rsid w:val="005E4AC9"/>
    <w:rsid w:val="005E6C20"/>
    <w:rsid w:val="005F26FD"/>
    <w:rsid w:val="005F78E5"/>
    <w:rsid w:val="0060028B"/>
    <w:rsid w:val="00607091"/>
    <w:rsid w:val="00627663"/>
    <w:rsid w:val="00650D1D"/>
    <w:rsid w:val="006643CE"/>
    <w:rsid w:val="00685F25"/>
    <w:rsid w:val="00686588"/>
    <w:rsid w:val="00686E3C"/>
    <w:rsid w:val="00692F49"/>
    <w:rsid w:val="006A1C99"/>
    <w:rsid w:val="006A1EF3"/>
    <w:rsid w:val="006A5F48"/>
    <w:rsid w:val="006A6208"/>
    <w:rsid w:val="006A78E3"/>
    <w:rsid w:val="006C7880"/>
    <w:rsid w:val="006C7E72"/>
    <w:rsid w:val="006E6ADB"/>
    <w:rsid w:val="006F740B"/>
    <w:rsid w:val="006F7969"/>
    <w:rsid w:val="00711CB9"/>
    <w:rsid w:val="00715360"/>
    <w:rsid w:val="00720C88"/>
    <w:rsid w:val="007317FB"/>
    <w:rsid w:val="00734980"/>
    <w:rsid w:val="00770C31"/>
    <w:rsid w:val="00777235"/>
    <w:rsid w:val="007938A0"/>
    <w:rsid w:val="007943D4"/>
    <w:rsid w:val="00794CCE"/>
    <w:rsid w:val="007A2A74"/>
    <w:rsid w:val="007A3FAD"/>
    <w:rsid w:val="007C2359"/>
    <w:rsid w:val="007C3DD6"/>
    <w:rsid w:val="007E3E46"/>
    <w:rsid w:val="00801E36"/>
    <w:rsid w:val="008050B1"/>
    <w:rsid w:val="00806D96"/>
    <w:rsid w:val="00811353"/>
    <w:rsid w:val="00822BC5"/>
    <w:rsid w:val="008231F2"/>
    <w:rsid w:val="00826461"/>
    <w:rsid w:val="008364D6"/>
    <w:rsid w:val="00844767"/>
    <w:rsid w:val="00882E42"/>
    <w:rsid w:val="008959E3"/>
    <w:rsid w:val="008A068A"/>
    <w:rsid w:val="008A3CF6"/>
    <w:rsid w:val="008A4E5C"/>
    <w:rsid w:val="008C31CF"/>
    <w:rsid w:val="008C5748"/>
    <w:rsid w:val="008D6997"/>
    <w:rsid w:val="008E4D59"/>
    <w:rsid w:val="008F3E4B"/>
    <w:rsid w:val="008F435E"/>
    <w:rsid w:val="008F4483"/>
    <w:rsid w:val="008F5E0E"/>
    <w:rsid w:val="008F6071"/>
    <w:rsid w:val="00904E02"/>
    <w:rsid w:val="009062CA"/>
    <w:rsid w:val="00913C74"/>
    <w:rsid w:val="0093338B"/>
    <w:rsid w:val="0093368E"/>
    <w:rsid w:val="0093644C"/>
    <w:rsid w:val="009367AA"/>
    <w:rsid w:val="00952BB3"/>
    <w:rsid w:val="0095568F"/>
    <w:rsid w:val="00956853"/>
    <w:rsid w:val="00957B0A"/>
    <w:rsid w:val="0097158F"/>
    <w:rsid w:val="00974D11"/>
    <w:rsid w:val="009A7191"/>
    <w:rsid w:val="009B6D32"/>
    <w:rsid w:val="009C2A0C"/>
    <w:rsid w:val="009D178A"/>
    <w:rsid w:val="009D6EF1"/>
    <w:rsid w:val="00A018EC"/>
    <w:rsid w:val="00A10E48"/>
    <w:rsid w:val="00A3277F"/>
    <w:rsid w:val="00A4567C"/>
    <w:rsid w:val="00A46D52"/>
    <w:rsid w:val="00A47A4F"/>
    <w:rsid w:val="00A63941"/>
    <w:rsid w:val="00A70FC8"/>
    <w:rsid w:val="00A82381"/>
    <w:rsid w:val="00A83CDD"/>
    <w:rsid w:val="00A9460A"/>
    <w:rsid w:val="00AA1418"/>
    <w:rsid w:val="00AA4311"/>
    <w:rsid w:val="00AE1E58"/>
    <w:rsid w:val="00AF4269"/>
    <w:rsid w:val="00B0413B"/>
    <w:rsid w:val="00B04BDF"/>
    <w:rsid w:val="00B07165"/>
    <w:rsid w:val="00B458A1"/>
    <w:rsid w:val="00B518D4"/>
    <w:rsid w:val="00B618D7"/>
    <w:rsid w:val="00B756D2"/>
    <w:rsid w:val="00B868DD"/>
    <w:rsid w:val="00B93CED"/>
    <w:rsid w:val="00BA29AE"/>
    <w:rsid w:val="00BA3D9A"/>
    <w:rsid w:val="00BA6C34"/>
    <w:rsid w:val="00BB3951"/>
    <w:rsid w:val="00BC1A26"/>
    <w:rsid w:val="00BC1E3A"/>
    <w:rsid w:val="00BC6F20"/>
    <w:rsid w:val="00BE2477"/>
    <w:rsid w:val="00C00479"/>
    <w:rsid w:val="00C0314C"/>
    <w:rsid w:val="00C1282F"/>
    <w:rsid w:val="00C16EDA"/>
    <w:rsid w:val="00C20AC9"/>
    <w:rsid w:val="00C21A6C"/>
    <w:rsid w:val="00C27D1A"/>
    <w:rsid w:val="00C57808"/>
    <w:rsid w:val="00C602D4"/>
    <w:rsid w:val="00C7065C"/>
    <w:rsid w:val="00C80C5E"/>
    <w:rsid w:val="00C9303B"/>
    <w:rsid w:val="00C93DA2"/>
    <w:rsid w:val="00C95BBB"/>
    <w:rsid w:val="00C96967"/>
    <w:rsid w:val="00CA3343"/>
    <w:rsid w:val="00CA5ADF"/>
    <w:rsid w:val="00CB7E65"/>
    <w:rsid w:val="00CC2BC6"/>
    <w:rsid w:val="00CC5BB2"/>
    <w:rsid w:val="00CD7036"/>
    <w:rsid w:val="00CD706A"/>
    <w:rsid w:val="00CE0C53"/>
    <w:rsid w:val="00CE37F4"/>
    <w:rsid w:val="00CF075E"/>
    <w:rsid w:val="00CF2894"/>
    <w:rsid w:val="00CF478A"/>
    <w:rsid w:val="00CF4A28"/>
    <w:rsid w:val="00D016B9"/>
    <w:rsid w:val="00D03529"/>
    <w:rsid w:val="00D104B3"/>
    <w:rsid w:val="00D14B85"/>
    <w:rsid w:val="00D20C20"/>
    <w:rsid w:val="00D3144E"/>
    <w:rsid w:val="00D4411B"/>
    <w:rsid w:val="00D4420F"/>
    <w:rsid w:val="00D445BB"/>
    <w:rsid w:val="00D522FA"/>
    <w:rsid w:val="00D5497D"/>
    <w:rsid w:val="00D7576A"/>
    <w:rsid w:val="00DA5C57"/>
    <w:rsid w:val="00DB6368"/>
    <w:rsid w:val="00DC326D"/>
    <w:rsid w:val="00DE5AD6"/>
    <w:rsid w:val="00DF10CC"/>
    <w:rsid w:val="00E0260F"/>
    <w:rsid w:val="00E02BC5"/>
    <w:rsid w:val="00E0673B"/>
    <w:rsid w:val="00E2080B"/>
    <w:rsid w:val="00E40810"/>
    <w:rsid w:val="00E41F20"/>
    <w:rsid w:val="00E46344"/>
    <w:rsid w:val="00E52361"/>
    <w:rsid w:val="00E52DD8"/>
    <w:rsid w:val="00E635D9"/>
    <w:rsid w:val="00E66E07"/>
    <w:rsid w:val="00E757ED"/>
    <w:rsid w:val="00E91773"/>
    <w:rsid w:val="00E94D94"/>
    <w:rsid w:val="00EA4930"/>
    <w:rsid w:val="00EC0B9D"/>
    <w:rsid w:val="00EC2BD6"/>
    <w:rsid w:val="00EC318F"/>
    <w:rsid w:val="00ED0E2D"/>
    <w:rsid w:val="00ED1E74"/>
    <w:rsid w:val="00ED6D2C"/>
    <w:rsid w:val="00EE0618"/>
    <w:rsid w:val="00F02367"/>
    <w:rsid w:val="00F03563"/>
    <w:rsid w:val="00F06741"/>
    <w:rsid w:val="00F1174D"/>
    <w:rsid w:val="00F24C8C"/>
    <w:rsid w:val="00F34A1B"/>
    <w:rsid w:val="00F35D12"/>
    <w:rsid w:val="00F37B7A"/>
    <w:rsid w:val="00F53DCF"/>
    <w:rsid w:val="00F54F57"/>
    <w:rsid w:val="00F56F24"/>
    <w:rsid w:val="00F62058"/>
    <w:rsid w:val="00F84E92"/>
    <w:rsid w:val="00F90352"/>
    <w:rsid w:val="00FA3E93"/>
    <w:rsid w:val="00FA4C9E"/>
    <w:rsid w:val="00FC3C22"/>
    <w:rsid w:val="00FE044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E2F6C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3">
    <w:name w:val="таблица"/>
    <w:basedOn w:val="a"/>
    <w:rsid w:val="005E2F6C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  <w:rsid w:val="005E2F6C"/>
  </w:style>
  <w:style w:type="paragraph" w:styleId="a4">
    <w:name w:val="List Paragraph"/>
    <w:basedOn w:val="a"/>
    <w:link w:val="a5"/>
    <w:uiPriority w:val="34"/>
    <w:qFormat/>
    <w:rsid w:val="005E2F6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80C5E"/>
  </w:style>
  <w:style w:type="table" w:styleId="a6">
    <w:name w:val="Table Grid"/>
    <w:basedOn w:val="a1"/>
    <w:uiPriority w:val="59"/>
    <w:rsid w:val="00C80C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rsid w:val="006276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627663"/>
    <w:pPr>
      <w:spacing w:after="27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4A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10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E2F6C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3">
    <w:name w:val="таблица"/>
    <w:basedOn w:val="a"/>
    <w:rsid w:val="005E2F6C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  <w:rsid w:val="005E2F6C"/>
  </w:style>
  <w:style w:type="paragraph" w:styleId="a4">
    <w:name w:val="List Paragraph"/>
    <w:basedOn w:val="a"/>
    <w:link w:val="a5"/>
    <w:uiPriority w:val="34"/>
    <w:qFormat/>
    <w:rsid w:val="005E2F6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80C5E"/>
  </w:style>
  <w:style w:type="table" w:styleId="a6">
    <w:name w:val="Table Grid"/>
    <w:basedOn w:val="a1"/>
    <w:uiPriority w:val="59"/>
    <w:rsid w:val="00C80C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rsid w:val="006276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627663"/>
    <w:pPr>
      <w:spacing w:after="27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4A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10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1561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7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8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25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4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12136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68833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3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1539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1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ogu-pisat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ogu-pisat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ogu-pisat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ogu-pisat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7391</TotalTime>
  <Pages>13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71609</cp:lastModifiedBy>
  <cp:revision>43</cp:revision>
  <cp:lastPrinted>2023-09-26T15:37:00Z</cp:lastPrinted>
  <dcterms:created xsi:type="dcterms:W3CDTF">2022-08-23T20:45:00Z</dcterms:created>
  <dcterms:modified xsi:type="dcterms:W3CDTF">2024-01-24T18:54:00Z</dcterms:modified>
</cp:coreProperties>
</file>